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67182" w14:textId="5CA72BC6" w:rsidR="0019767C" w:rsidRDefault="00D21B5A" w:rsidP="004B670B">
      <w:pPr>
        <w:rPr>
          <w:rFonts w:ascii="Georgia" w:eastAsia="Georgia" w:hAnsi="Georgia" w:cs="Georgia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1312" behindDoc="1" locked="0" layoutInCell="1" hidden="0" allowOverlap="1" wp14:anchorId="15635550" wp14:editId="16C23810">
            <wp:simplePos x="0" y="0"/>
            <wp:positionH relativeFrom="column">
              <wp:posOffset>-520700</wp:posOffset>
            </wp:positionH>
            <wp:positionV relativeFrom="paragraph">
              <wp:posOffset>-1221740</wp:posOffset>
            </wp:positionV>
            <wp:extent cx="1807845" cy="823595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823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70B">
        <w:rPr>
          <w:rFonts w:ascii="Georgia" w:eastAsia="Georgia" w:hAnsi="Georgia" w:cs="Georgia"/>
          <w:noProof/>
          <w:sz w:val="24"/>
          <w:szCs w:val="24"/>
        </w:rPr>
        <w:t xml:space="preserve"> </w:t>
      </w:r>
      <w:r w:rsidR="007074BF">
        <w:rPr>
          <w:rFonts w:ascii="Georgia" w:eastAsia="Georgia" w:hAnsi="Georgia" w:cs="Georgia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47A96625" wp14:editId="48C06C50">
                <wp:extent cx="5943600" cy="50087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1239250"/>
                          <a:ext cx="6776100" cy="39300"/>
                        </a:xfrm>
                        <a:prstGeom prst="rect">
                          <a:avLst/>
                        </a:prstGeom>
                        <a:solidFill>
                          <a:srgbClr val="6AA84F"/>
                        </a:solidFill>
                        <a:ln w="9525" cap="flat" cmpd="sng">
                          <a:solidFill>
                            <a:srgbClr val="6AA84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9D41CA" w14:textId="77777777" w:rsidR="0019767C" w:rsidRDefault="0019767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A96625" id="Rectangle 3" o:spid="_x0000_s1026" style="width:468pt;height: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" fillcolor="#6aa84f" strokecolor="#6aa84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D9D41CA" w14:textId="77777777" w:rsidR="0019767C" w:rsidRDefault="0019767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5EE0350" w14:textId="4CE83243" w:rsidR="000E439F" w:rsidRDefault="00980DFC">
      <w:pPr>
        <w:rPr>
          <w:rFonts w:ascii="Georgia" w:eastAsia="Georgia" w:hAnsi="Georgia" w:cs="Georgia"/>
          <w:sz w:val="24"/>
          <w:szCs w:val="24"/>
        </w:rPr>
      </w:pPr>
      <w:r w:rsidRPr="00980DFC">
        <w:rPr>
          <w:rFonts w:ascii="Georgia" w:eastAsia="Georgia" w:hAnsi="Georgia" w:cs="Georg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23E004" wp14:editId="0DC93F14">
                <wp:simplePos x="0" y="0"/>
                <wp:positionH relativeFrom="column">
                  <wp:posOffset>12700</wp:posOffset>
                </wp:positionH>
                <wp:positionV relativeFrom="paragraph">
                  <wp:posOffset>313055</wp:posOffset>
                </wp:positionV>
                <wp:extent cx="5937250" cy="5651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5651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7F565" w14:textId="6E02EE24" w:rsidR="00980DFC" w:rsidRDefault="007E2974" w:rsidP="00980DF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CLARIFICATION OF TENDER </w:t>
                            </w:r>
                            <w:r w:rsidR="00980DFC" w:rsidRPr="00980DFC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NOTICE</w:t>
                            </w:r>
                          </w:p>
                          <w:p w14:paraId="23B61A49" w14:textId="7BD67993" w:rsidR="007E2974" w:rsidRDefault="007E2974" w:rsidP="00980DF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ADDENDUM NO.1-EXTENTION OF TENDER SUBMISSION DATE</w:t>
                            </w:r>
                          </w:p>
                          <w:p w14:paraId="7C95B3F0" w14:textId="77777777" w:rsidR="007E2974" w:rsidRPr="00980DFC" w:rsidRDefault="007E2974" w:rsidP="00980DF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3E0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pt;margin-top:24.65pt;width:467.5pt;height:4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" fillcolor="#70ad47 [3209]">
                <v:textbox>
                  <w:txbxContent>
                    <w:p w14:paraId="4EE7F565" w14:textId="6E02EE24" w:rsidR="00980DFC" w:rsidRDefault="007E2974" w:rsidP="00980DFC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 xml:space="preserve">CLARIFICATION OF TENDER </w:t>
                      </w:r>
                      <w:r w:rsidR="00980DFC" w:rsidRPr="00980DFC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NOTICE</w:t>
                      </w:r>
                    </w:p>
                    <w:p w14:paraId="23B61A49" w14:textId="7BD67993" w:rsidR="007E2974" w:rsidRDefault="007E2974" w:rsidP="00980DFC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ADDENDUM NO.1-EXTENTION OF TENDER SUBMISSION DATE</w:t>
                      </w:r>
                    </w:p>
                    <w:p w14:paraId="7C95B3F0" w14:textId="77777777" w:rsidR="007E2974" w:rsidRPr="00980DFC" w:rsidRDefault="007E2974" w:rsidP="00980DFC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164D64" w14:textId="74DC0746" w:rsidR="00980DFC" w:rsidRDefault="00980DFC">
      <w:pPr>
        <w:rPr>
          <w:rFonts w:ascii="Georgia" w:eastAsia="Georgia" w:hAnsi="Georgia" w:cs="Georgia"/>
          <w:sz w:val="24"/>
          <w:szCs w:val="24"/>
        </w:rPr>
      </w:pPr>
    </w:p>
    <w:p w14:paraId="5395528D" w14:textId="5A17711C" w:rsidR="00CA505E" w:rsidRDefault="00CA505E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</w:t>
      </w:r>
      <w:r w:rsidR="00962637">
        <w:rPr>
          <w:rFonts w:ascii="Georgia" w:eastAsia="Georgia" w:hAnsi="Georgia" w:cs="Georgia"/>
          <w:sz w:val="24"/>
          <w:szCs w:val="24"/>
        </w:rPr>
        <w:t>-</w:t>
      </w:r>
      <w:r w:rsidR="007E2974">
        <w:rPr>
          <w:rFonts w:ascii="Georgia" w:eastAsia="Georgia" w:hAnsi="Georgia" w:cs="Georgia"/>
          <w:sz w:val="24"/>
          <w:szCs w:val="24"/>
        </w:rPr>
        <w:t>S</w:t>
      </w:r>
      <w:r>
        <w:rPr>
          <w:rFonts w:ascii="Georgia" w:eastAsia="Georgia" w:hAnsi="Georgia" w:cs="Georgia"/>
          <w:sz w:val="24"/>
          <w:szCs w:val="24"/>
        </w:rPr>
        <w:t xml:space="preserve">afiri </w:t>
      </w:r>
      <w:r w:rsidR="007E2974">
        <w:rPr>
          <w:rFonts w:ascii="Georgia" w:eastAsia="Georgia" w:hAnsi="Georgia" w:cs="Georgia"/>
          <w:sz w:val="24"/>
          <w:szCs w:val="24"/>
        </w:rPr>
        <w:t>Charging Limited hereby notifies prospective bidders that it has extended the tender submission date and opening date to 19</w:t>
      </w:r>
      <w:r w:rsidR="007E2974" w:rsidRPr="007E2974">
        <w:rPr>
          <w:rFonts w:ascii="Georgia" w:eastAsia="Georgia" w:hAnsi="Georgia" w:cs="Georgia"/>
          <w:sz w:val="24"/>
          <w:szCs w:val="24"/>
          <w:vertAlign w:val="superscript"/>
        </w:rPr>
        <w:t>th</w:t>
      </w:r>
      <w:r w:rsidR="007E2974">
        <w:rPr>
          <w:rFonts w:ascii="Georgia" w:eastAsia="Georgia" w:hAnsi="Georgia" w:cs="Georgia"/>
          <w:sz w:val="24"/>
          <w:szCs w:val="24"/>
        </w:rPr>
        <w:t xml:space="preserve"> September 2024 for the tender with the description below.</w:t>
      </w:r>
    </w:p>
    <w:p w14:paraId="647B163B" w14:textId="77777777" w:rsidR="00CA505E" w:rsidRDefault="00CA505E">
      <w:pPr>
        <w:rPr>
          <w:rFonts w:ascii="Georgia" w:eastAsia="Georgia" w:hAnsi="Georgia" w:cs="Georg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2331"/>
        <w:gridCol w:w="3069"/>
        <w:gridCol w:w="1688"/>
        <w:gridCol w:w="1690"/>
      </w:tblGrid>
      <w:tr w:rsidR="0053616D" w14:paraId="7CD83FE1" w14:textId="77777777" w:rsidTr="00E7005C">
        <w:tc>
          <w:tcPr>
            <w:tcW w:w="842" w:type="dxa"/>
            <w:shd w:val="clear" w:color="auto" w:fill="70AD47" w:themeFill="accent6"/>
          </w:tcPr>
          <w:p w14:paraId="2FEE9E66" w14:textId="6D8BCCCD" w:rsidR="0053616D" w:rsidRDefault="0053616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S/No.</w:t>
            </w:r>
          </w:p>
        </w:tc>
        <w:tc>
          <w:tcPr>
            <w:tcW w:w="1223" w:type="dxa"/>
            <w:shd w:val="clear" w:color="auto" w:fill="70AD47" w:themeFill="accent6"/>
          </w:tcPr>
          <w:p w14:paraId="703F7675" w14:textId="1D19F532" w:rsidR="0053616D" w:rsidRDefault="0053616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Tender No.</w:t>
            </w:r>
          </w:p>
        </w:tc>
        <w:tc>
          <w:tcPr>
            <w:tcW w:w="3559" w:type="dxa"/>
            <w:shd w:val="clear" w:color="auto" w:fill="70AD47" w:themeFill="accent6"/>
          </w:tcPr>
          <w:p w14:paraId="4DB06AAD" w14:textId="3F9585F5" w:rsidR="0053616D" w:rsidRDefault="0053616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Tender Description </w:t>
            </w:r>
          </w:p>
        </w:tc>
        <w:tc>
          <w:tcPr>
            <w:tcW w:w="1863" w:type="dxa"/>
            <w:shd w:val="clear" w:color="auto" w:fill="70AD47" w:themeFill="accent6"/>
          </w:tcPr>
          <w:p w14:paraId="03F95893" w14:textId="0D04EEB7" w:rsidR="0053616D" w:rsidRDefault="0053616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Quantity </w:t>
            </w:r>
          </w:p>
        </w:tc>
        <w:tc>
          <w:tcPr>
            <w:tcW w:w="1863" w:type="dxa"/>
            <w:shd w:val="clear" w:color="auto" w:fill="70AD47" w:themeFill="accent6"/>
          </w:tcPr>
          <w:p w14:paraId="0FC7BE32" w14:textId="2C218ADB" w:rsidR="0053616D" w:rsidRDefault="0053616D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Category</w:t>
            </w:r>
          </w:p>
        </w:tc>
      </w:tr>
      <w:tr w:rsidR="0053616D" w14:paraId="772CC8BC" w14:textId="77777777" w:rsidTr="0053616D">
        <w:tc>
          <w:tcPr>
            <w:tcW w:w="842" w:type="dxa"/>
          </w:tcPr>
          <w:p w14:paraId="0CE6E054" w14:textId="5F615F8F" w:rsidR="0053616D" w:rsidRPr="00E7005C" w:rsidRDefault="0053616D" w:rsidP="00E7005C">
            <w:pPr>
              <w:pStyle w:val="ListParagraph"/>
              <w:numPr>
                <w:ilvl w:val="0"/>
                <w:numId w:val="1"/>
              </w:num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223" w:type="dxa"/>
          </w:tcPr>
          <w:p w14:paraId="1038BC0D" w14:textId="3748D723" w:rsidR="0053616D" w:rsidRPr="00962637" w:rsidRDefault="00E7005C">
            <w:pPr>
              <w:rPr>
                <w:rFonts w:ascii="Georgia" w:eastAsia="Georgia" w:hAnsi="Georgia" w:cs="Georgia"/>
                <w:sz w:val="24"/>
                <w:szCs w:val="24"/>
              </w:rPr>
            </w:pPr>
            <w:r w:rsidRPr="00962637">
              <w:rPr>
                <w:rFonts w:ascii="Georgia" w:eastAsia="Georgia" w:hAnsi="Georgia" w:cs="Georgia"/>
                <w:sz w:val="24"/>
                <w:szCs w:val="24"/>
              </w:rPr>
              <w:t>ESAFIRI ITT/008/001/2024</w:t>
            </w:r>
          </w:p>
        </w:tc>
        <w:tc>
          <w:tcPr>
            <w:tcW w:w="3559" w:type="dxa"/>
          </w:tcPr>
          <w:p w14:paraId="6B9307C7" w14:textId="4060B36D" w:rsidR="0053616D" w:rsidRPr="00962637" w:rsidRDefault="00E7005C">
            <w:pPr>
              <w:rPr>
                <w:rFonts w:ascii="Georgia" w:eastAsia="Georgia" w:hAnsi="Georgia" w:cs="Georgia"/>
                <w:sz w:val="24"/>
                <w:szCs w:val="24"/>
              </w:rPr>
            </w:pPr>
            <w:r w:rsidRPr="00962637">
              <w:rPr>
                <w:rFonts w:ascii="Georgia" w:eastAsia="Georgia" w:hAnsi="Georgia" w:cs="Georgia"/>
                <w:sz w:val="24"/>
                <w:szCs w:val="24"/>
              </w:rPr>
              <w:t>SUPPLY AND DELIVERY OF ELECTRIC 3-WHEELERS</w:t>
            </w:r>
          </w:p>
        </w:tc>
        <w:tc>
          <w:tcPr>
            <w:tcW w:w="1863" w:type="dxa"/>
          </w:tcPr>
          <w:p w14:paraId="029E3AF5" w14:textId="4ADDB035" w:rsidR="0053616D" w:rsidRPr="00962637" w:rsidRDefault="0053616D">
            <w:pPr>
              <w:rPr>
                <w:rFonts w:ascii="Georgia" w:eastAsia="Georgia" w:hAnsi="Georgia" w:cs="Georgia"/>
                <w:sz w:val="24"/>
                <w:szCs w:val="24"/>
              </w:rPr>
            </w:pPr>
            <w:r w:rsidRPr="00962637">
              <w:rPr>
                <w:rFonts w:ascii="Georgia" w:eastAsia="Georgia" w:hAnsi="Georgia" w:cs="Georgia"/>
                <w:sz w:val="24"/>
                <w:szCs w:val="24"/>
              </w:rPr>
              <w:t>23</w:t>
            </w:r>
          </w:p>
        </w:tc>
        <w:tc>
          <w:tcPr>
            <w:tcW w:w="1863" w:type="dxa"/>
          </w:tcPr>
          <w:p w14:paraId="0B487E95" w14:textId="36BEF441" w:rsidR="0053616D" w:rsidRPr="00962637" w:rsidRDefault="0053616D">
            <w:pPr>
              <w:rPr>
                <w:rFonts w:ascii="Georgia" w:eastAsia="Georgia" w:hAnsi="Georgia" w:cs="Georgia"/>
                <w:sz w:val="24"/>
                <w:szCs w:val="24"/>
              </w:rPr>
            </w:pPr>
            <w:r w:rsidRPr="00962637">
              <w:rPr>
                <w:rFonts w:ascii="Georgia" w:eastAsia="Georgia" w:hAnsi="Georgia" w:cs="Georgia"/>
                <w:sz w:val="24"/>
                <w:szCs w:val="24"/>
              </w:rPr>
              <w:t>OPEN</w:t>
            </w:r>
          </w:p>
        </w:tc>
      </w:tr>
    </w:tbl>
    <w:p w14:paraId="0DFC26D7" w14:textId="7406A4AA" w:rsidR="006520F5" w:rsidRDefault="006520F5">
      <w:pPr>
        <w:rPr>
          <w:rFonts w:ascii="Georgia" w:eastAsia="Georgia" w:hAnsi="Georgia" w:cs="Georgia"/>
          <w:b/>
          <w:bCs/>
          <w:sz w:val="24"/>
          <w:szCs w:val="24"/>
        </w:rPr>
      </w:pPr>
    </w:p>
    <w:p w14:paraId="6B3492BA" w14:textId="582609A7" w:rsidR="00E7005C" w:rsidRPr="00CA505E" w:rsidRDefault="007E2974" w:rsidP="00CA505E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Prospective bidders are advised that the notice of extension of the tender has been published via E-Safiri Charging limited website</w:t>
      </w:r>
      <w:r w:rsidR="002361B1">
        <w:rPr>
          <w:rFonts w:ascii="Georgia" w:eastAsia="Georgia" w:hAnsi="Georgia" w:cs="Georgia"/>
          <w:sz w:val="24"/>
          <w:szCs w:val="24"/>
        </w:rPr>
        <w:t xml:space="preserve"> </w:t>
      </w:r>
      <w:hyperlink r:id="rId9" w:history="1">
        <w:r w:rsidR="002361B1" w:rsidRPr="00832B36">
          <w:rPr>
            <w:rStyle w:val="Hyperlink"/>
            <w:rFonts w:ascii="Georgia" w:eastAsia="Georgia" w:hAnsi="Georgia" w:cs="Georgia"/>
            <w:sz w:val="24"/>
            <w:szCs w:val="24"/>
          </w:rPr>
          <w:t>http://esafiri.com/tenders</w:t>
        </w:r>
      </w:hyperlink>
    </w:p>
    <w:p w14:paraId="0B30869A" w14:textId="252E3A74" w:rsidR="004B670B" w:rsidRPr="00CA505E" w:rsidRDefault="002361B1" w:rsidP="00CA505E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Bidders are advised</w:t>
      </w:r>
      <w:r w:rsidR="006D69D1">
        <w:rPr>
          <w:rFonts w:ascii="Georgia" w:eastAsia="Georgia" w:hAnsi="Georgia" w:cs="Georgia"/>
          <w:sz w:val="24"/>
          <w:szCs w:val="24"/>
        </w:rPr>
        <w:t xml:space="preserve"> to take note of the new submission deadline date and opening date</w:t>
      </w:r>
      <w:r>
        <w:rPr>
          <w:rFonts w:ascii="Georgia" w:eastAsia="Georgia" w:hAnsi="Georgia" w:cs="Georgia"/>
          <w:sz w:val="24"/>
          <w:szCs w:val="24"/>
        </w:rPr>
        <w:t xml:space="preserve">. </w:t>
      </w:r>
    </w:p>
    <w:p w14:paraId="2401946E" w14:textId="77C19FAC" w:rsidR="009C4CE0" w:rsidRPr="006D69D1" w:rsidRDefault="002361B1" w:rsidP="006D69D1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 addendum forms part of the tendering document already</w:t>
      </w:r>
      <w:r w:rsidR="006D69D1">
        <w:rPr>
          <w:rFonts w:ascii="Georgia" w:eastAsia="Georgia" w:hAnsi="Georgia" w:cs="Georgia"/>
          <w:sz w:val="24"/>
          <w:szCs w:val="24"/>
        </w:rPr>
        <w:t xml:space="preserve"> uploaded in the website and is issued to extend the submission deadline and the opening date.</w:t>
      </w:r>
    </w:p>
    <w:p w14:paraId="69CC3CB7" w14:textId="77777777" w:rsidR="00980DFC" w:rsidRPr="00980DFC" w:rsidRDefault="00980DFC" w:rsidP="00980DFC">
      <w:pPr>
        <w:pStyle w:val="ListParagraph"/>
        <w:rPr>
          <w:rFonts w:ascii="Georgia" w:eastAsia="Georgia" w:hAnsi="Georgia" w:cs="Georgia"/>
          <w:sz w:val="24"/>
          <w:szCs w:val="24"/>
        </w:rPr>
      </w:pPr>
    </w:p>
    <w:p w14:paraId="46EB47C3" w14:textId="0D66F757" w:rsidR="0019767C" w:rsidRPr="006D69D1" w:rsidRDefault="00980DFC" w:rsidP="00962637">
      <w:pPr>
        <w:pStyle w:val="ListParagraph"/>
        <w:numPr>
          <w:ilvl w:val="0"/>
          <w:numId w:val="2"/>
        </w:numPr>
        <w:spacing w:line="240" w:lineRule="auto"/>
        <w:textDirection w:val="btLr"/>
        <w:rPr>
          <w:rFonts w:ascii="Georgia" w:hAnsi="Georgia"/>
          <w:sz w:val="24"/>
          <w:szCs w:val="24"/>
        </w:rPr>
      </w:pPr>
      <w:r w:rsidRPr="006D69D1">
        <w:rPr>
          <w:rFonts w:ascii="Georgia" w:hAnsi="Georgia"/>
          <w:sz w:val="24"/>
          <w:szCs w:val="24"/>
        </w:rPr>
        <w:t>For more information</w:t>
      </w:r>
      <w:r w:rsidR="006D69D1" w:rsidRPr="006D69D1">
        <w:rPr>
          <w:rFonts w:ascii="Georgia" w:hAnsi="Georgia"/>
          <w:sz w:val="24"/>
          <w:szCs w:val="24"/>
        </w:rPr>
        <w:t xml:space="preserve"> </w:t>
      </w:r>
      <w:r w:rsidRPr="006D69D1">
        <w:rPr>
          <w:rFonts w:ascii="Georgia" w:hAnsi="Georgia"/>
          <w:sz w:val="24"/>
          <w:szCs w:val="24"/>
        </w:rPr>
        <w:t xml:space="preserve">please contact: </w:t>
      </w:r>
      <w:hyperlink r:id="rId10" w:history="1">
        <w:r w:rsidRPr="006D69D1">
          <w:rPr>
            <w:rStyle w:val="Hyperlink"/>
            <w:rFonts w:ascii="Georgia" w:hAnsi="Georgia"/>
            <w:sz w:val="24"/>
            <w:szCs w:val="24"/>
          </w:rPr>
          <w:t>finance@esafiri.com</w:t>
        </w:r>
      </w:hyperlink>
    </w:p>
    <w:sectPr w:rsidR="0019767C" w:rsidRPr="006D69D1" w:rsidSect="006520F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540" w:right="117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554B9" w14:textId="77777777" w:rsidR="00AE10D4" w:rsidRDefault="00AE10D4">
      <w:pPr>
        <w:spacing w:line="240" w:lineRule="auto"/>
      </w:pPr>
      <w:r>
        <w:separator/>
      </w:r>
    </w:p>
  </w:endnote>
  <w:endnote w:type="continuationSeparator" w:id="0">
    <w:p w14:paraId="5616F303" w14:textId="77777777" w:rsidR="00AE10D4" w:rsidRDefault="00AE1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8B70A" w14:textId="77777777" w:rsidR="0019767C" w:rsidRDefault="0019767C">
    <w:pPr>
      <w:jc w:val="center"/>
    </w:pPr>
  </w:p>
  <w:p w14:paraId="2B72BB4C" w14:textId="77777777" w:rsidR="0019767C" w:rsidRDefault="0019767C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7E32C" w14:textId="77777777" w:rsidR="0019767C" w:rsidRDefault="007074BF">
    <w:pPr>
      <w:jc w:val="center"/>
      <w:rPr>
        <w:i/>
      </w:rPr>
    </w:pPr>
    <w:r>
      <w:rPr>
        <w:i/>
      </w:rPr>
      <w:t xml:space="preserve">          </w:t>
    </w:r>
  </w:p>
  <w:p w14:paraId="4772FFE7" w14:textId="77777777" w:rsidR="0019767C" w:rsidRDefault="007074BF">
    <w:pPr>
      <w:jc w:val="center"/>
      <w:rPr>
        <w:i/>
      </w:rPr>
    </w:pPr>
    <w:r>
      <w:rPr>
        <w:noProof/>
      </w:rPr>
      <mc:AlternateContent>
        <mc:Choice Requires="wps">
          <w:drawing>
            <wp:inline distT="114300" distB="114300" distL="114300" distR="114300" wp14:anchorId="7980B5CF" wp14:editId="59CBCAE5">
              <wp:extent cx="5943600" cy="50087"/>
              <wp:effectExtent l="0" t="0" r="0" b="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1239250"/>
                        <a:ext cx="6776100" cy="39300"/>
                      </a:xfrm>
                      <a:prstGeom prst="rect">
                        <a:avLst/>
                      </a:prstGeom>
                      <a:solidFill>
                        <a:srgbClr val="6AA84F"/>
                      </a:solidFill>
                      <a:ln w="9525" cap="flat" cmpd="sng">
                        <a:solidFill>
                          <a:srgbClr val="6AA84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E51A68" w14:textId="77777777" w:rsidR="0019767C" w:rsidRDefault="0019767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980B5CF" id="Rectangle 2" o:spid="_x0000_s1028" style="width:468pt;height: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" fillcolor="#6aa84f" strokecolor="#6aa84f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36E51A68" w14:textId="77777777" w:rsidR="0019767C" w:rsidRDefault="0019767C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  <w10:anchorlock/>
            </v:rect>
          </w:pict>
        </mc:Fallback>
      </mc:AlternateContent>
    </w:r>
  </w:p>
  <w:p w14:paraId="21D01092" w14:textId="77777777" w:rsidR="0019767C" w:rsidRDefault="007074BF">
    <w:pPr>
      <w:jc w:val="center"/>
    </w:pPr>
    <w:r>
      <w:rPr>
        <w:i/>
      </w:rPr>
      <w:t xml:space="preserve">        Driving Africa’s Transition </w:t>
    </w:r>
    <w:proofErr w:type="gramStart"/>
    <w:r>
      <w:rPr>
        <w:i/>
      </w:rPr>
      <w:t>Into</w:t>
    </w:r>
    <w:proofErr w:type="gramEnd"/>
    <w:r>
      <w:rPr>
        <w:i/>
      </w:rPr>
      <w:t xml:space="preserve"> Sustainable Transport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C42EF" w14:textId="77777777" w:rsidR="00AE10D4" w:rsidRDefault="00AE10D4">
      <w:pPr>
        <w:spacing w:line="240" w:lineRule="auto"/>
      </w:pPr>
      <w:r>
        <w:separator/>
      </w:r>
    </w:p>
  </w:footnote>
  <w:footnote w:type="continuationSeparator" w:id="0">
    <w:p w14:paraId="1690A87C" w14:textId="77777777" w:rsidR="00AE10D4" w:rsidRDefault="00AE10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895CD" w14:textId="77777777" w:rsidR="0019767C" w:rsidRDefault="0019767C"/>
  <w:p w14:paraId="6037A141" w14:textId="77777777" w:rsidR="0019767C" w:rsidRDefault="001976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6B99D" w14:textId="77777777" w:rsidR="0019767C" w:rsidRDefault="0019767C"/>
  <w:p w14:paraId="5CFBA5E8" w14:textId="0E6A51F3" w:rsidR="0019767C" w:rsidRPr="004B670B" w:rsidRDefault="004B670B" w:rsidP="004B670B">
    <w:pPr>
      <w:tabs>
        <w:tab w:val="left" w:pos="2250"/>
      </w:tabs>
      <w:rPr>
        <w:b/>
        <w:bCs/>
        <w:sz w:val="48"/>
        <w:szCs w:val="48"/>
      </w:rPr>
    </w:pPr>
    <w:r>
      <w:tab/>
    </w:r>
    <w:r w:rsidRPr="004B670B">
      <w:rPr>
        <w:b/>
        <w:bCs/>
        <w:sz w:val="48"/>
        <w:szCs w:val="48"/>
      </w:rPr>
      <w:t xml:space="preserve">ESAFIRI CHARGING LIMITED </w:t>
    </w:r>
  </w:p>
  <w:p w14:paraId="3D18A85F" w14:textId="77777777" w:rsidR="0019767C" w:rsidRDefault="007074BF">
    <w:pPr>
      <w:rPr>
        <w:rFonts w:ascii="Georgia" w:eastAsia="Georgia" w:hAnsi="Georgia" w:cs="Georgia"/>
        <w:b/>
        <w:sz w:val="24"/>
        <w:szCs w:val="24"/>
      </w:rPr>
    </w:pPr>
    <w:r>
      <w:rPr>
        <w:rFonts w:ascii="Georgia" w:eastAsia="Georgia" w:hAnsi="Georgia" w:cs="Georgia"/>
        <w:b/>
        <w:sz w:val="24"/>
        <w:szCs w:val="24"/>
      </w:rPr>
      <w:t xml:space="preserve">                                        </w:t>
    </w:r>
  </w:p>
  <w:p w14:paraId="76001E59" w14:textId="77777777" w:rsidR="0019767C" w:rsidRDefault="007074BF">
    <w:pPr>
      <w:rPr>
        <w:rFonts w:ascii="Georgia" w:eastAsia="Georgia" w:hAnsi="Georgia" w:cs="Georgia"/>
        <w:b/>
        <w:sz w:val="24"/>
        <w:szCs w:val="24"/>
      </w:rPr>
    </w:pPr>
    <w:r>
      <w:rPr>
        <w:rFonts w:ascii="Georgia" w:eastAsia="Georgia" w:hAnsi="Georgia" w:cs="Georgia"/>
        <w:b/>
        <w:sz w:val="24"/>
        <w:szCs w:val="24"/>
      </w:rPr>
      <w:t xml:space="preserve">                                       </w:t>
    </w:r>
  </w:p>
  <w:p w14:paraId="7D99345D" w14:textId="77777777" w:rsidR="0019767C" w:rsidRDefault="007074BF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B3884"/>
    <w:multiLevelType w:val="hybridMultilevel"/>
    <w:tmpl w:val="C9A675B4"/>
    <w:lvl w:ilvl="0" w:tplc="B5F62D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470CA"/>
    <w:multiLevelType w:val="hybridMultilevel"/>
    <w:tmpl w:val="618CB336"/>
    <w:lvl w:ilvl="0" w:tplc="0308A8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28102">
    <w:abstractNumId w:val="0"/>
  </w:num>
  <w:num w:numId="2" w16cid:durableId="1901675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7C"/>
    <w:rsid w:val="0003403C"/>
    <w:rsid w:val="00087441"/>
    <w:rsid w:val="000E439F"/>
    <w:rsid w:val="00136DEF"/>
    <w:rsid w:val="00161E24"/>
    <w:rsid w:val="00183640"/>
    <w:rsid w:val="0019106F"/>
    <w:rsid w:val="0019767C"/>
    <w:rsid w:val="001C618D"/>
    <w:rsid w:val="002361B1"/>
    <w:rsid w:val="002461CD"/>
    <w:rsid w:val="00251101"/>
    <w:rsid w:val="002709C8"/>
    <w:rsid w:val="00293D15"/>
    <w:rsid w:val="00370355"/>
    <w:rsid w:val="003A11DD"/>
    <w:rsid w:val="003B6F46"/>
    <w:rsid w:val="003D5022"/>
    <w:rsid w:val="003D6DA6"/>
    <w:rsid w:val="00415431"/>
    <w:rsid w:val="00422039"/>
    <w:rsid w:val="0046417F"/>
    <w:rsid w:val="004B670B"/>
    <w:rsid w:val="005246BC"/>
    <w:rsid w:val="0053616D"/>
    <w:rsid w:val="00556C72"/>
    <w:rsid w:val="00584986"/>
    <w:rsid w:val="005A35FE"/>
    <w:rsid w:val="005B2B03"/>
    <w:rsid w:val="005D192E"/>
    <w:rsid w:val="005E2B62"/>
    <w:rsid w:val="00633E1D"/>
    <w:rsid w:val="006520F5"/>
    <w:rsid w:val="00675D14"/>
    <w:rsid w:val="006D69D1"/>
    <w:rsid w:val="006E4728"/>
    <w:rsid w:val="007074BF"/>
    <w:rsid w:val="0071541C"/>
    <w:rsid w:val="007363A1"/>
    <w:rsid w:val="007472C8"/>
    <w:rsid w:val="007D7913"/>
    <w:rsid w:val="007E2974"/>
    <w:rsid w:val="0085390D"/>
    <w:rsid w:val="008E03F5"/>
    <w:rsid w:val="008F5139"/>
    <w:rsid w:val="0095798B"/>
    <w:rsid w:val="00962637"/>
    <w:rsid w:val="0097642E"/>
    <w:rsid w:val="00980DFC"/>
    <w:rsid w:val="0098241E"/>
    <w:rsid w:val="009A53BC"/>
    <w:rsid w:val="009C4CE0"/>
    <w:rsid w:val="00A0301E"/>
    <w:rsid w:val="00AA2A18"/>
    <w:rsid w:val="00AC3A3D"/>
    <w:rsid w:val="00AE10D4"/>
    <w:rsid w:val="00B74CEF"/>
    <w:rsid w:val="00B81BC0"/>
    <w:rsid w:val="00B90FDC"/>
    <w:rsid w:val="00B93725"/>
    <w:rsid w:val="00BA1EF5"/>
    <w:rsid w:val="00C55CE6"/>
    <w:rsid w:val="00C56B86"/>
    <w:rsid w:val="00CA505E"/>
    <w:rsid w:val="00D21B5A"/>
    <w:rsid w:val="00D225C8"/>
    <w:rsid w:val="00D957A6"/>
    <w:rsid w:val="00DC4338"/>
    <w:rsid w:val="00E34CBF"/>
    <w:rsid w:val="00E7005C"/>
    <w:rsid w:val="00ED6A22"/>
    <w:rsid w:val="00EE472B"/>
    <w:rsid w:val="00EF142E"/>
    <w:rsid w:val="00F07949"/>
    <w:rsid w:val="00F5478B"/>
    <w:rsid w:val="00F85F12"/>
    <w:rsid w:val="00FA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AA4A0"/>
  <w15:docId w15:val="{76CCCC95-9146-6948-BEF7-D8F3106F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E47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728"/>
  </w:style>
  <w:style w:type="paragraph" w:styleId="Footer">
    <w:name w:val="footer"/>
    <w:basedOn w:val="Normal"/>
    <w:link w:val="FooterChar"/>
    <w:uiPriority w:val="99"/>
    <w:unhideWhenUsed/>
    <w:rsid w:val="006E47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728"/>
  </w:style>
  <w:style w:type="table" w:styleId="TableGrid">
    <w:name w:val="Table Grid"/>
    <w:basedOn w:val="TableNormal"/>
    <w:uiPriority w:val="39"/>
    <w:rsid w:val="005361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00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inance@esafir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afiri.com/tende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4DA1D-201D-44CB-9BD7-FC897AA5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konundo</cp:lastModifiedBy>
  <cp:revision>2</cp:revision>
  <cp:lastPrinted>2024-07-11T09:24:00Z</cp:lastPrinted>
  <dcterms:created xsi:type="dcterms:W3CDTF">2024-09-12T10:18:00Z</dcterms:created>
  <dcterms:modified xsi:type="dcterms:W3CDTF">2024-09-12T10:18:00Z</dcterms:modified>
</cp:coreProperties>
</file>